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FB" w:rsidRDefault="000A4B96">
      <w:r>
        <w:t>广州精准医疗电话邀约</w:t>
      </w:r>
      <w:proofErr w:type="gramStart"/>
      <w:r>
        <w:t>听众话</w:t>
      </w:r>
      <w:proofErr w:type="gramEnd"/>
      <w:r>
        <w:t>术</w:t>
      </w:r>
    </w:p>
    <w:p w:rsidR="000A4B96" w:rsidRDefault="000A4B96"/>
    <w:p w:rsidR="000A4B96" w:rsidRDefault="000A4B96">
      <w:r>
        <w:rPr>
          <w:rFonts w:hint="eastAsia"/>
        </w:rPr>
        <w:t>以下我按照不同的科室，拟定了不同的话术内容，请查收。</w:t>
      </w:r>
    </w:p>
    <w:p w:rsidR="000A4B96" w:rsidRDefault="000A4B96"/>
    <w:p w:rsidR="000A4B96" w:rsidRPr="00902A1F" w:rsidRDefault="000A4B96" w:rsidP="000A4B96">
      <w:pPr>
        <w:pStyle w:val="a3"/>
        <w:numPr>
          <w:ilvl w:val="0"/>
          <w:numId w:val="1"/>
        </w:numPr>
        <w:ind w:firstLineChars="0"/>
        <w:rPr>
          <w:b/>
        </w:rPr>
      </w:pPr>
      <w:r w:rsidRPr="00902A1F">
        <w:rPr>
          <w:rFonts w:hint="eastAsia"/>
          <w:b/>
        </w:rPr>
        <w:t>若是检验科、病理科</w:t>
      </w:r>
    </w:p>
    <w:p w:rsidR="000A4B96" w:rsidRDefault="000A4B96" w:rsidP="000A4B96"/>
    <w:p w:rsidR="000A4B96" w:rsidRDefault="000A4B96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t>XXX</w:t>
      </w:r>
      <w:r>
        <w:t>主任</w:t>
      </w:r>
      <w:r>
        <w:rPr>
          <w:rFonts w:hint="eastAsia"/>
        </w:rPr>
        <w:t>/</w:t>
      </w:r>
      <w:r>
        <w:rPr>
          <w:rFonts w:hint="eastAsia"/>
        </w:rPr>
        <w:t>老师，您好。我是万怡医学的</w:t>
      </w:r>
      <w:r>
        <w:rPr>
          <w:rFonts w:hint="eastAsia"/>
        </w:rPr>
        <w:t>XXX</w:t>
      </w:r>
      <w:r>
        <w:rPr>
          <w:rFonts w:hint="eastAsia"/>
        </w:rPr>
        <w:t>。电话</w:t>
      </w:r>
      <w:proofErr w:type="gramStart"/>
      <w:r>
        <w:rPr>
          <w:rFonts w:hint="eastAsia"/>
        </w:rPr>
        <w:t>联系您</w:t>
      </w:r>
      <w:proofErr w:type="gramEnd"/>
      <w:r>
        <w:rPr>
          <w:rFonts w:hint="eastAsia"/>
        </w:rPr>
        <w:t>也是</w:t>
      </w:r>
      <w:r w:rsidR="00304E78">
        <w:rPr>
          <w:rFonts w:hint="eastAsia"/>
        </w:rPr>
        <w:t>想特别邀请您可以参加我们本周四、周五在广州万富希尔顿酒店举办的第九届精准医疗（中国）峰会，是聚焦临床医学诊断的，包括肿瘤分子诊断、液体活检、遗传性疾病筛查、</w:t>
      </w:r>
      <w:proofErr w:type="spellStart"/>
      <w:r w:rsidR="00304E78">
        <w:rPr>
          <w:rFonts w:hint="eastAsia"/>
        </w:rPr>
        <w:t>m</w:t>
      </w:r>
      <w:r w:rsidR="00304E78">
        <w:t>NGS</w:t>
      </w:r>
      <w:proofErr w:type="spellEnd"/>
      <w:r w:rsidR="00304E78">
        <w:t>、多组学等专题；像是现场来授课的专家包括</w:t>
      </w:r>
      <w:r w:rsidR="00304E78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谭蔚泓院士、黄荷凤院士、欧阳能太主任、陆元志主任、顾兵主任、潘星华主任、</w:t>
      </w:r>
      <w:r w:rsidR="00304E78">
        <w:rPr>
          <w:rFonts w:ascii="Helvetica" w:hAnsi="Helvetica" w:cs="Helvetica"/>
          <w:color w:val="000000"/>
          <w:spacing w:val="15"/>
          <w:sz w:val="23"/>
          <w:szCs w:val="23"/>
          <w:shd w:val="clear" w:color="auto" w:fill="FFFFFF"/>
        </w:rPr>
        <w:t>蔡卫平主任、</w:t>
      </w:r>
      <w:r w:rsidR="00304E78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廖灿主任等</w:t>
      </w:r>
      <w:r w:rsidR="00304E78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8</w:t>
      </w:r>
      <w:r w:rsidR="00304E78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 w:rsidR="00304E78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位临床专家。</w:t>
      </w:r>
    </w:p>
    <w:p w:rsidR="00304E78" w:rsidRDefault="00304E78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304E78" w:rsidRDefault="00304E78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这是一场为期两天的线下会议，线下参加的学员可以获得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分国家级学分</w:t>
      </w:r>
      <w:r w:rsid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或</w:t>
      </w:r>
      <w:r w:rsid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 w:rsid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.5</w:t>
      </w:r>
      <w:r w:rsid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分省级学分。</w:t>
      </w:r>
    </w:p>
    <w:p w:rsidR="00902A1F" w:rsidRDefault="00902A1F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不知道老师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2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9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号这两天是否感兴趣过来学习？</w:t>
      </w:r>
    </w:p>
    <w:p w:rsidR="00902A1F" w:rsidRDefault="00902A1F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0A4B96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</w:pPr>
      <w:r w:rsidRPr="00902A1F"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2</w:t>
      </w:r>
      <w:r w:rsidRPr="00902A1F"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、若是肿瘤科、血液科</w:t>
      </w: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0A4B96">
      <w:r>
        <w:t>XXX</w:t>
      </w:r>
      <w:r>
        <w:t>主任</w:t>
      </w:r>
      <w:r>
        <w:rPr>
          <w:rFonts w:hint="eastAsia"/>
        </w:rPr>
        <w:t>/</w:t>
      </w:r>
      <w:r>
        <w:rPr>
          <w:rFonts w:hint="eastAsia"/>
        </w:rPr>
        <w:t>老师，您好。我是万怡医学的</w:t>
      </w:r>
      <w:r>
        <w:rPr>
          <w:rFonts w:hint="eastAsia"/>
        </w:rPr>
        <w:t>XXX</w:t>
      </w:r>
      <w:r>
        <w:rPr>
          <w:rFonts w:hint="eastAsia"/>
        </w:rPr>
        <w:t>。电话</w:t>
      </w:r>
      <w:proofErr w:type="gramStart"/>
      <w:r>
        <w:rPr>
          <w:rFonts w:hint="eastAsia"/>
        </w:rPr>
        <w:t>联系您</w:t>
      </w:r>
      <w:proofErr w:type="gramEnd"/>
      <w:r>
        <w:rPr>
          <w:rFonts w:hint="eastAsia"/>
        </w:rPr>
        <w:t>也是想特别邀请您可以参加我们本周四、周五在广州万富希尔顿酒店举办的第九届精准医疗（中国）峰会，针对肿瘤分子诊断、液体活检、免疫治疗均开设了分论坛。</w:t>
      </w:r>
    </w:p>
    <w:p w:rsidR="00902A1F" w:rsidRDefault="00902A1F" w:rsidP="000A4B96"/>
    <w:p w:rsidR="00902A1F" w:rsidRDefault="00902A1F" w:rsidP="000A4B96">
      <w:pPr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>
        <w:t>邀请了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谭蔚泓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院士、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欧阳能太主任、陆元志主任、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周承志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主任、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邓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艳红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等共计</w:t>
      </w:r>
      <w:r>
        <w:rPr>
          <w:rFonts w:ascii="Helvetica" w:eastAsia="宋体" w:hAnsi="Helvetica" w:cs="Helvetica" w:hint="eastAsia"/>
          <w:spacing w:val="8"/>
          <w:kern w:val="0"/>
          <w:sz w:val="23"/>
          <w:szCs w:val="23"/>
        </w:rPr>
        <w:t>1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8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位临床专家现场授课。</w:t>
      </w:r>
    </w:p>
    <w:p w:rsidR="00902A1F" w:rsidRDefault="00902A1F" w:rsidP="000A4B96">
      <w:pPr>
        <w:rPr>
          <w:rFonts w:ascii="Helvetica" w:eastAsia="宋体" w:hAnsi="Helvetica" w:cs="Helvetica"/>
          <w:spacing w:val="8"/>
          <w:kern w:val="0"/>
          <w:sz w:val="23"/>
          <w:szCs w:val="23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这是一场为期两天的线下会议，线下参加的学员可以获得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分国家级学分或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.5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分省级学分。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不知道老师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2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9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号这两天是否感兴趣过来学习？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3</w:t>
      </w:r>
      <w:r w:rsidRPr="00902A1F"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若是儿科</w:t>
      </w:r>
      <w:r w:rsidRPr="00902A1F"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妇产科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>
        <w:t>XXX</w:t>
      </w:r>
      <w:r>
        <w:t>主任</w:t>
      </w:r>
      <w:r>
        <w:rPr>
          <w:rFonts w:hint="eastAsia"/>
        </w:rPr>
        <w:t>/</w:t>
      </w:r>
      <w:r>
        <w:rPr>
          <w:rFonts w:hint="eastAsia"/>
        </w:rPr>
        <w:t>老师，您好。我是万怡医学的</w:t>
      </w:r>
      <w:r>
        <w:rPr>
          <w:rFonts w:hint="eastAsia"/>
        </w:rPr>
        <w:t>XXX</w:t>
      </w:r>
      <w:r>
        <w:rPr>
          <w:rFonts w:hint="eastAsia"/>
        </w:rPr>
        <w:t>。电话</w:t>
      </w:r>
      <w:proofErr w:type="gramStart"/>
      <w:r>
        <w:rPr>
          <w:rFonts w:hint="eastAsia"/>
        </w:rPr>
        <w:t>联系您</w:t>
      </w:r>
      <w:proofErr w:type="gramEnd"/>
      <w:r>
        <w:rPr>
          <w:rFonts w:hint="eastAsia"/>
        </w:rPr>
        <w:t>也是想特别邀请您可以参加我们本周四、周五在广州万富希尔顿酒店举办的第九届精准医疗（中国）峰会，</w:t>
      </w:r>
      <w:r>
        <w:t>邀请了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黄荷凤院士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、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廖灿主任、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郝虎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主任、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李茹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主任、高霞等共计</w:t>
      </w:r>
      <w:r>
        <w:rPr>
          <w:rFonts w:ascii="Helvetica" w:eastAsia="宋体" w:hAnsi="Helvetica" w:cs="Helvetica" w:hint="eastAsia"/>
          <w:spacing w:val="8"/>
          <w:kern w:val="0"/>
          <w:sz w:val="23"/>
          <w:szCs w:val="23"/>
        </w:rPr>
        <w:t>1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0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位临床专家现场，针对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“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遗传性疾病筛查与诊断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”</w:t>
      </w:r>
      <w:r>
        <w:rPr>
          <w:rFonts w:ascii="Helvetica" w:eastAsia="宋体" w:hAnsi="Helvetica" w:cs="Helvetica"/>
          <w:spacing w:val="8"/>
          <w:kern w:val="0"/>
          <w:sz w:val="23"/>
          <w:szCs w:val="23"/>
        </w:rPr>
        <w:t>的主题授课。</w:t>
      </w:r>
    </w:p>
    <w:p w:rsidR="00902A1F" w:rsidRDefault="00902A1F" w:rsidP="00902A1F">
      <w:pPr>
        <w:rPr>
          <w:rFonts w:ascii="Helvetica" w:eastAsia="宋体" w:hAnsi="Helvetica" w:cs="Helvetica"/>
          <w:spacing w:val="8"/>
          <w:kern w:val="0"/>
          <w:sz w:val="23"/>
          <w:szCs w:val="23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这是一场为期两天的线下会议，线下参加的学员可以获得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分国家级学分或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6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.5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分省级学分。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不知道老师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2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9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、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号这两天是否感兴趣过来学习？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lastRenderedPageBreak/>
        <w:t>相关疑问的解答：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1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、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若是可以过来学习，怎么报名？</w:t>
      </w:r>
    </w:p>
    <w:p w:rsidR="00902A1F" w:rsidRDefault="00902A1F" w:rsidP="00902A1F">
      <w:pPr>
        <w:pStyle w:val="a3"/>
        <w:ind w:left="720" w:firstLineChars="0" w:firstLine="0"/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0C6726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优选渠道：加好微信，发送大会通知</w:t>
      </w:r>
      <w:r w:rsidR="00902A1F" w:rsidRP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链接给老师，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通过通知里面的</w:t>
      </w:r>
      <w:proofErr w:type="gramStart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二维码</w:t>
      </w:r>
      <w:r w:rsidR="00902A1F" w:rsidRP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自行</w:t>
      </w:r>
      <w:proofErr w:type="gramEnd"/>
      <w:r w:rsidR="00902A1F" w:rsidRP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填写报名，活动都是免费的。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PS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：（大会微站：将发在我们沟通的企业</w:t>
      </w:r>
      <w:proofErr w:type="gramStart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微信群</w:t>
      </w:r>
      <w:proofErr w:type="gramEnd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中）</w:t>
      </w:r>
    </w:p>
    <w:p w:rsidR="00902A1F" w:rsidRDefault="00902A1F" w:rsidP="00902A1F">
      <w:pPr>
        <w:pStyle w:val="a3"/>
        <w:ind w:left="720" w:firstLineChars="0" w:firstLine="0"/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 w:rsidRP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第二渠道：若</w:t>
      </w:r>
      <w:bookmarkStart w:id="0" w:name="_GoBack"/>
      <w:bookmarkEnd w:id="0"/>
      <w:r w:rsidRPr="00902A1F"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不肯加微信，那就要到老师的邮箱，给他发送一份大会的会议通知，通知里有报名的二维码。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PS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：会议通知和邮件正文，将会发在我们沟通的企业</w:t>
      </w:r>
      <w:proofErr w:type="gramStart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微信群</w:t>
      </w:r>
      <w:proofErr w:type="gramEnd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中</w:t>
      </w: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是否包含餐饮、住宿？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老师好，餐饮、住宿都是学院自理的；</w:t>
      </w:r>
      <w:proofErr w:type="gramStart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且会议</w:t>
      </w:r>
      <w:proofErr w:type="gramEnd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酒店周边吃饭都是很方便的。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那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学分如何领取？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第一步：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完成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2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9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号和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两天的会议学习，以学员两天的签到</w:t>
      </w:r>
      <w:proofErr w:type="gramStart"/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签退记录</w:t>
      </w:r>
      <w:proofErr w:type="gramEnd"/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为准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签到：需每天早上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9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点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-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-11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点至大会签到处完成会议签到；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签退：需每天下午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点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-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-5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点至大会签到处完成会议签退；</w:t>
      </w:r>
    </w:p>
    <w:p w:rsidR="00902A1F" w:rsidRP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第二步：在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3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0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号下午完成第二次签退后，至大会签到处领域一张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学分</w:t>
      </w:r>
      <w:proofErr w:type="gramStart"/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券</w:t>
      </w:r>
      <w:proofErr w:type="gramEnd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；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第三步：凭着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学分</w:t>
      </w:r>
      <w:proofErr w:type="gramStart"/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券</w:t>
      </w:r>
      <w:proofErr w:type="gramEnd"/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，按照工作人员指引，携带本人的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医疗教育</w:t>
      </w:r>
      <w:proofErr w:type="gramStart"/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一</w:t>
      </w:r>
      <w:proofErr w:type="gramEnd"/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卡通（</w:t>
      </w:r>
      <w:r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即</w:t>
      </w:r>
      <w:r w:rsidRPr="00902A1F">
        <w:rPr>
          <w:rFonts w:ascii="Helvetica" w:hAnsi="Helvetica" w:cs="Helvetica" w:hint="eastAsia"/>
          <w:color w:val="000000"/>
          <w:spacing w:val="8"/>
          <w:sz w:val="23"/>
          <w:szCs w:val="23"/>
          <w:shd w:val="clear" w:color="auto" w:fill="FFFFFF"/>
        </w:rPr>
        <w:t>学分卡）</w:t>
      </w: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>至会场指定处领取学分；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</w:p>
    <w:p w:rsidR="00902A1F" w:rsidRPr="00902A1F" w:rsidRDefault="00902A1F" w:rsidP="00902A1F">
      <w:pPr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</w:pPr>
      <w:r w:rsidRPr="00902A1F">
        <w:rPr>
          <w:rFonts w:ascii="Helvetica" w:hAnsi="Helvetica" w:cs="Helvetica"/>
          <w:b/>
          <w:color w:val="000000"/>
          <w:spacing w:val="8"/>
          <w:sz w:val="23"/>
          <w:szCs w:val="23"/>
          <w:shd w:val="clear" w:color="auto" w:fill="FFFFFF"/>
        </w:rPr>
        <w:t>以下是活动完整议程。</w:t>
      </w:r>
    </w:p>
    <w:p w:rsidR="00902A1F" w:rsidRDefault="00902A1F" w:rsidP="00902A1F">
      <w:pP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pacing w:val="8"/>
          <w:sz w:val="23"/>
          <w:szCs w:val="23"/>
          <w:shd w:val="clear" w:color="auto" w:fill="FFFFFF"/>
        </w:rPr>
        <w:t xml:space="preserve"> </w:t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IVD前沿技术应用探索</w:t>
      </w: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12月29日 白云宴会厅3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主持嘉宾：刘焕亮中山大学附属第六医院临床检验科主任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09:00-09:30</w:t>
      </w: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基于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AI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的智能诊断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+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精准医疗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谭蔚泓，中国科学院院士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发展中国家科学院院士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中国科学院肿瘤与基础医学研究所所长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09:30-10:00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精准生殖医学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----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胚胎遗传学诊断的临床策略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黄荷凤，中国科学院院士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英国皇家妇产科学院荣誉院士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10:00-10:20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基于多组学分析的肿瘤精准医学临床应用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lastRenderedPageBreak/>
        <w:t>李捷，谱天（天津）生物科技集团创始人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 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10:20-10:40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 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10:40-11:10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人工智能在鼻息肉病理分型中的应用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杨钦泰，中山大学附属第三医院副院长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11:10-11:30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 xml:space="preserve">B-GPS 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因果发掘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AI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系统推动多组学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LDT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精准诊疗开发新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范式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戴旭东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，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中精普康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创始人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11:30-12:00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精准治疗，检测先行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欧阳能太，中山大学孙逸仙纪念医院细胞分子诊断中心主任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12:00-13:30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午餐</w:t>
      </w:r>
    </w:p>
    <w:p w:rsidR="00902A1F" w:rsidRP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分子诊断的临床应用</w:t>
      </w: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12月29日 白云宴会厅3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主持嘉宾：李捷谱天（天津）生物科技集团创始人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13:30-14:00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肿瘤组织标志物与精准病理诊断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陆元志，暨南大学附属第一医院病理科主任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14:00-14:20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MRD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引领肿瘤治疗新时代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王海波，无锡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臻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和生物科技有限公司科技与战略运营副总裁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14:20-14:50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早期肿瘤分子诊断研究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盛修贵，中国医学科学院肿瘤医院深圳医院副院长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14:50-15:10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15:10-15:50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晚期非小细胞肺癌分子诊断临床研究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周承志，广州医科大学附属第一医院呼吸五区（肿瘤一区）主任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15:50-16:30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分子诊断在新生儿遗传代谢疾病筛查中的应用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江剑辉，广东新生儿遗传代谢疾病筛查中心主任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16:30-17:00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出凝血疾病的分子诊断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张冬雷，武汉大学中南医院研究员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18:30-20:30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VIP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晚宴</w:t>
      </w:r>
    </w:p>
    <w:p w:rsidR="00902A1F" w:rsidRPr="00902A1F" w:rsidRDefault="00902A1F" w:rsidP="00902A1F">
      <w:pPr>
        <w:widowControl/>
        <w:spacing w:line="370" w:lineRule="atLeast"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病原微生物宏基因组检测探析 </w:t>
      </w: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12月29日 国富厅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主持嘉宾：朱怡琼华大智造市场高级经理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13:30-14:00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病原宏基因组学检测平台建设与质量控制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顾兵，广东省人民医院检验科主任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14:00-14:20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宏基因组学技术在临床感染诊断中的无偏性检测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栗东芳，华大感染研发技术总监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14:20-14:40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mNGS</w:t>
      </w:r>
      <w:proofErr w:type="spell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对免疫力低下患者感染性疾病诊断及研究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李贻林，广州市达瑞生物技术股份有限公司病原微生物项目负责人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14:40-15:00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lastRenderedPageBreak/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15:00-15:20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纳米孔单分子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测序技术在不明原因感染领域的应用前景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唐晓文，苏州第一人民医院血液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科行政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副主任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15:20-16:00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侵袭性真菌科学化诊治探究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叶枫，广州医科大学附属第一医院呼吸内科副主任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16:00-16:40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mNGS</w:t>
      </w:r>
      <w:proofErr w:type="spell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之于感染早期靶向诊疗与展望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冯永文，深圳市第二人民医院重症急救医学部重症医学科主任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16:40-17:10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精准医学大背景下的感染性疾病分子诊断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门剑龙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，天津医科大学总医院精准医学中心主任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18:30-20:30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VIP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晚宴</w:t>
      </w:r>
    </w:p>
    <w:p w:rsidR="00902A1F" w:rsidRPr="00902A1F" w:rsidRDefault="00902A1F" w:rsidP="00902A1F">
      <w:pPr>
        <w:widowControl/>
        <w:spacing w:line="370" w:lineRule="atLeast"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液体活检-CTC/</w:t>
      </w:r>
      <w:proofErr w:type="spellStart"/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ctDNA</w:t>
      </w:r>
      <w:proofErr w:type="spellEnd"/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/MRD</w:t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12月30日 白云宴会厅3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0"/>
          <w:szCs w:val="20"/>
        </w:rPr>
        <w:t>13:30-14:00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ctDNA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在结直肠癌中的临床应用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邓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艳红，中山大学附属第六医院肿瘤中心主任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14:00-14:20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循环肿瘤细胞助力肿瘤精准诊疗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喻翔，格诺生物首席医学官兼高级商务副总裁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14:20-14:40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肠癌血液多基因甲基化检测在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MRD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中的研究进展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陈功，中山大学肿瘤防治中心结直肠科副主任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14:40-15:00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15:00-15:40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液体活检在患者全病程管理中的应用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林丽珠，广州中医药大学第一附属医院副院长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15:40-16:20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超灵敏检验外周血外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泌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体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 xml:space="preserve">PD-L1 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蛋白及应用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刘万里，中山大学肿瘤防治中心检验科主任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16:20-17:00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液体活检在肿瘤中的临床应用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刘思德，南方医科大学南方医院消化科主任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多组学技术赋能精准诊疗</w:t>
      </w: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 xml:space="preserve">12月30日 </w:t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白云宴会厅2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主持嘉宾：杨云飞北京</w:t>
      </w:r>
      <w:proofErr w:type="gramStart"/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青莲百奥生物</w:t>
      </w:r>
      <w:proofErr w:type="gramEnd"/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科技有限公司组学产品运营总监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09:00-09:30</w:t>
      </w:r>
    </w:p>
    <w:p w:rsidR="00902A1F" w:rsidRDefault="00902A1F" w:rsidP="00902A1F">
      <w:pPr>
        <w:widowControl/>
        <w:jc w:val="left"/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单细胞及空间组学技术创新与应用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lastRenderedPageBreak/>
        <w:t>潘星华，广东省单细胞技术与应用重点实验室主任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南方医科大学教授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09:30-10:00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单细胞结合空间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转录组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测序技术解析肿瘤微环境在肿瘤精准医学中的应用及进展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邹畅，深圳市人民医院临床医学研究中心副主任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10:00-10:20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肿瘤前沿多组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学解决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方案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戴捷，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拜谱生物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联合创始人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技术总监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10:20-10:40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10:40-11:10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单细胞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转录组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和免疫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组特征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陈国兵，暨南大学基础医学与公共卫生学院副院长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11:10-11:30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基于质谱的代谢组、代谢流技术应用于临床医学表型研究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黄岱咏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,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 xml:space="preserve"> 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安捷伦科技（中国）有限公司液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质应用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专家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11:30-12:00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细菌血清抗性的重编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代谢组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学研究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李惠，中山大学生命科学学院教授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12:00-13:30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午餐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13:30-14:00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肿瘤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代谢组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学与代谢物的调控机制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林树海，厦门大学生命科学学院教授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14:00-14:30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质谱成像空间分辨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代谢组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学及其临床肿瘤代谢与分子病理诊断应用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贺玖明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，中国医学科学院北京协和医学院药物研究所研究员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14:30-14:50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MALDI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成像联合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IHC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检测肿瘤多抗原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王勇为，布鲁克（北京）科技有限公司质谱成像应用经理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14:50-15:00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15:00-15:30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蛋白质组学开启胰腺癌精准诊治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田瑞军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,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南方科技大学化学系终身教授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15:30-15:50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创新蛋白组组学技术赋能临床精准诊疗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赵焱，北京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青莲百奥首席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科学官</w:t>
      </w:r>
    </w:p>
    <w:p w:rsidR="00902A1F" w:rsidRPr="00902A1F" w:rsidRDefault="00902A1F" w:rsidP="00902A1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lastRenderedPageBreak/>
        <w:t>15:50-16:10</w:t>
      </w:r>
    </w:p>
    <w:p w:rsidR="00902A1F" w:rsidRPr="00902A1F" w:rsidRDefault="00902A1F" w:rsidP="00902A1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蛋白质及代谢组、基因组等一站式组</w:t>
      </w:r>
      <w:proofErr w:type="gramStart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学解决</w:t>
      </w:r>
      <w:proofErr w:type="gramEnd"/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方案</w:t>
      </w:r>
    </w:p>
    <w:p w:rsidR="00902A1F" w:rsidRPr="00902A1F" w:rsidRDefault="00902A1F" w:rsidP="00902A1F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color w:val="000000"/>
          <w:spacing w:val="8"/>
          <w:kern w:val="0"/>
          <w:sz w:val="23"/>
          <w:szCs w:val="23"/>
        </w:rPr>
        <w:t>周景辉，高级技术市场科学家，丹纳</w:t>
      </w:r>
      <w:proofErr w:type="gramStart"/>
      <w:r w:rsidRPr="00902A1F">
        <w:rPr>
          <w:rFonts w:ascii="Helvetica" w:eastAsia="宋体" w:hAnsi="Helvetica" w:cs="Helvetica"/>
          <w:color w:val="000000"/>
          <w:spacing w:val="8"/>
          <w:kern w:val="0"/>
          <w:sz w:val="23"/>
          <w:szCs w:val="23"/>
        </w:rPr>
        <w:t>赫</w:t>
      </w:r>
      <w:proofErr w:type="gramEnd"/>
      <w:r w:rsidRPr="00902A1F">
        <w:rPr>
          <w:rFonts w:ascii="Helvetica" w:eastAsia="宋体" w:hAnsi="Helvetica" w:cs="Helvetica"/>
          <w:color w:val="000000"/>
          <w:spacing w:val="8"/>
          <w:kern w:val="0"/>
          <w:sz w:val="23"/>
          <w:szCs w:val="23"/>
        </w:rPr>
        <w:t>生命科学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16:10-16:40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蛋白质组变异在肿瘤精准预测预防诊断治疗和评估中的应用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詹显全，英国皇家医学院外籍院士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山东第一医科大学医学科技创新中心实验室主任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胃肠病研究所副所长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16:40-17:10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整合多组学和表型数据用于疾病诊断及预后研究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应斌武，四川大学华西医院实验医学科主任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感染性疾病的精准防治诊疗</w:t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12月30日 国富厅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主持嘉宾：朱怡琼华大智造市场高级经理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09:00-09:30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新冠肺炎等突发传染病的治疗新策略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肖非，中山大学附属第五医院副院长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09:30-09:50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 xml:space="preserve">RNA POCT 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检测在感染性疾病诊疗中的价值与应用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杨洁，中</w:t>
      </w: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帜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生物市场总监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09:50-10:20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疑难感染病的诊治探究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彭劼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，南方医科大学南方医院疑难感染病中心主任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10:20-10:40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10:40-11:10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 xml:space="preserve">HIV </w:t>
      </w: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感染的诊断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蔡卫平，广州医科大学附属第八医院感染病科主任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11:10-11:30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感染性病原体核酸检测的临床应用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于洪远，北京航天总医院检验科主任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11:30-12:00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从呼吸康复角度看气道耐药菌感染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郑则广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，广州医科大学附属第一医院主任医师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12:00-13:30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午餐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13:30-14:10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感染性疾病的病理特点分析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顾</w:t>
      </w: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莹莹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，广州呼吸健康研究所呼吸病理中心主任医师</w:t>
      </w:r>
    </w:p>
    <w:p w:rsidR="00902A1F" w:rsidRPr="00902A1F" w:rsidRDefault="00902A1F" w:rsidP="00902A1F">
      <w:pPr>
        <w:widowControl/>
        <w:shd w:val="clear" w:color="auto" w:fill="FFFFFF"/>
        <w:spacing w:line="312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lastRenderedPageBreak/>
        <w:t>14:10-14:30</w:t>
      </w:r>
    </w:p>
    <w:p w:rsidR="00902A1F" w:rsidRPr="00902A1F" w:rsidRDefault="00902A1F" w:rsidP="00902A1F">
      <w:pPr>
        <w:widowControl/>
        <w:shd w:val="clear" w:color="auto" w:fill="FFFFFF"/>
        <w:spacing w:line="312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传染病领域分子诊断技术的创新和实践</w:t>
      </w:r>
    </w:p>
    <w:p w:rsidR="00902A1F" w:rsidRPr="00902A1F" w:rsidRDefault="00902A1F" w:rsidP="00902A1F">
      <w:pPr>
        <w:widowControl/>
        <w:shd w:val="clear" w:color="auto" w:fill="FFFFFF"/>
        <w:spacing w:line="312" w:lineRule="atLeast"/>
        <w:jc w:val="left"/>
        <w:rPr>
          <w:rFonts w:ascii="Arial" w:eastAsia="宋体" w:hAnsi="Arial" w:cs="Arial"/>
          <w:color w:val="000000"/>
          <w:spacing w:val="23"/>
          <w:kern w:val="0"/>
          <w:sz w:val="20"/>
          <w:szCs w:val="20"/>
        </w:rPr>
      </w:pPr>
      <w:r w:rsidRPr="00902A1F">
        <w:rPr>
          <w:rFonts w:ascii="Helvetica" w:eastAsia="宋体" w:hAnsi="Helvetica" w:cs="Helvetica"/>
          <w:color w:val="000000"/>
          <w:spacing w:val="15"/>
          <w:kern w:val="0"/>
          <w:sz w:val="23"/>
          <w:szCs w:val="23"/>
        </w:rPr>
        <w:t>刘娟，</w:t>
      </w:r>
      <w:proofErr w:type="gramStart"/>
      <w:r w:rsidRPr="00902A1F">
        <w:rPr>
          <w:rFonts w:ascii="Helvetica" w:eastAsia="宋体" w:hAnsi="Helvetica" w:cs="Helvetica"/>
          <w:color w:val="000000"/>
          <w:spacing w:val="15"/>
          <w:kern w:val="0"/>
          <w:sz w:val="23"/>
          <w:szCs w:val="23"/>
        </w:rPr>
        <w:t>圣湘生物</w:t>
      </w:r>
      <w:proofErr w:type="gramEnd"/>
      <w:r w:rsidRPr="00902A1F">
        <w:rPr>
          <w:rFonts w:ascii="Helvetica" w:eastAsia="宋体" w:hAnsi="Helvetica" w:cs="Helvetica"/>
          <w:color w:val="000000"/>
          <w:spacing w:val="15"/>
          <w:kern w:val="0"/>
          <w:sz w:val="23"/>
          <w:szCs w:val="23"/>
        </w:rPr>
        <w:t>股份有限公司医学部总监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14:30-15:10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感染性疾病的防治诊断探析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杨文杰，天津市卫生健康委感染性疾病质控中心主任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15:10-15:20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15:20-16:00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肺部感染的临床诊疗研究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巨春蓉</w:t>
      </w:r>
      <w:proofErr w:type="gramEnd"/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，广州医科大学附属第一医院呼吸内科主任医师</w:t>
      </w:r>
    </w:p>
    <w:p w:rsidR="00902A1F" w:rsidRPr="00902A1F" w:rsidRDefault="00902A1F" w:rsidP="00902A1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15"/>
          <w:kern w:val="0"/>
          <w:sz w:val="23"/>
          <w:szCs w:val="23"/>
        </w:rPr>
        <w:t>16:00-16:40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儿童感染性脓毒症诊疗研究</w:t>
      </w:r>
    </w:p>
    <w:p w:rsidR="00902A1F" w:rsidRPr="00902A1F" w:rsidRDefault="00902A1F" w:rsidP="00902A1F">
      <w:pPr>
        <w:widowControl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15"/>
          <w:kern w:val="0"/>
          <w:sz w:val="23"/>
          <w:szCs w:val="23"/>
        </w:rPr>
        <w:t>花少栋，解放军总医院附属八一儿童医院基础内科主任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2A1F">
        <w:rPr>
          <w:rFonts w:ascii="宋体" w:eastAsia="宋体" w:hAnsi="宋体" w:cs="宋体"/>
          <w:kern w:val="0"/>
          <w:sz w:val="24"/>
          <w:szCs w:val="24"/>
        </w:rPr>
        <w:br/>
      </w:r>
      <w:r w:rsidRPr="00902A1F">
        <w:rPr>
          <w:rFonts w:ascii="宋体" w:eastAsia="宋体" w:hAnsi="宋体" w:cs="宋体"/>
          <w:b/>
          <w:bCs/>
          <w:kern w:val="0"/>
          <w:sz w:val="24"/>
          <w:szCs w:val="24"/>
        </w:rPr>
        <w:t>遗传性疾病的筛查与诊断</w:t>
      </w:r>
    </w:p>
    <w:p w:rsidR="00902A1F" w:rsidRDefault="00902A1F" w:rsidP="00902A1F">
      <w:pPr>
        <w:widowControl/>
        <w:jc w:val="left"/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</w:pPr>
      <w:r w:rsidRPr="00902A1F">
        <w:rPr>
          <w:rFonts w:ascii="宋体" w:eastAsia="宋体" w:hAnsi="宋体" w:cs="宋体"/>
          <w:b/>
          <w:bCs/>
          <w:color w:val="1D81E6"/>
          <w:kern w:val="0"/>
          <w:sz w:val="26"/>
          <w:szCs w:val="26"/>
        </w:rPr>
        <w:t>12月30日 荣富厅</w:t>
      </w:r>
    </w:p>
    <w:p w:rsidR="00902A1F" w:rsidRPr="00902A1F" w:rsidRDefault="00902A1F" w:rsidP="00902A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主持嘉宾：郝虎中山大学附属第六医院新生儿科主任</w:t>
      </w: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/</w:t>
      </w:r>
      <w:r w:rsidRPr="00902A1F">
        <w:rPr>
          <w:rFonts w:ascii="Helvetica" w:eastAsia="宋体" w:hAnsi="Helvetica" w:cs="Helvetica"/>
          <w:b/>
          <w:bCs/>
          <w:color w:val="FFFFFF"/>
          <w:spacing w:val="8"/>
          <w:kern w:val="0"/>
          <w:szCs w:val="21"/>
          <w:bdr w:val="none" w:sz="0" w:space="0" w:color="auto" w:frame="1"/>
          <w:shd w:val="clear" w:color="auto" w:fill="348FEB"/>
        </w:rPr>
        <w:t>遗传代谢病实验室副主任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23"/>
          <w:kern w:val="0"/>
          <w:sz w:val="23"/>
          <w:szCs w:val="23"/>
        </w:rPr>
        <w:t>09:00-09:30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遗传性疾病咨询及产前筛查诊断研究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廖灿，广州市妇女儿童医疗中心妇产科主任医师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09:30-09:50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全外显子组测序在产前诊断中的应用进展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孙隽，华大基因研发总监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09:50-10:10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儿童遗传病精准诊疗及大数据分享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郝虎，中山大学附属第六医院新生儿科主任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遗传代谢病实验室副主任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10:10-10:30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茶歇及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展区互动参观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10:30-11:05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新生儿遗传代谢病的现状与未来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欧明才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，四川省妇幼保健院新生儿疾病筛查科主任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11:05-11:25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基因组时代的儿童遗传病筛查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肖锐，出生缺陷防控关键技术国家工程实验室诊断试剂研发中心负责人、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博圣生物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首席科学家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副总裁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11:25-12:00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矮小症的遗传病因学研究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班博，济宁医学院附属医院副院长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lastRenderedPageBreak/>
        <w:t>12:00-13:30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午餐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13:30-14:10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遗传病的基因诊断及产前诊断研究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李茹，广州市妇女儿童医疗中心产前诊断中心分子遗传室负责人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14:10-14:30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耳聋基因检测的临床应用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廖生赟，深圳市</w:t>
      </w:r>
      <w:proofErr w:type="gramStart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亿立方</w:t>
      </w:r>
      <w:proofErr w:type="gramEnd"/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生物技术有限公司创始人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/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总经理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14:30-15:15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遗传病的基因诊断及产前诊断研究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高霞，广州市妇女儿童医疗中心肾内科主任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15:15-16:00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1D81E6"/>
          <w:spacing w:val="8"/>
          <w:kern w:val="0"/>
          <w:sz w:val="23"/>
          <w:szCs w:val="23"/>
        </w:rPr>
        <w:t>产前筛查与诊断中的伦理问题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常亮，北京大学第三医院妇产科生殖医学中心副主任技师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b/>
          <w:bCs/>
          <w:color w:val="9AC93E"/>
          <w:spacing w:val="8"/>
          <w:kern w:val="0"/>
          <w:sz w:val="23"/>
          <w:szCs w:val="23"/>
        </w:rPr>
        <w:t>16:00-16:20</w:t>
      </w:r>
    </w:p>
    <w:p w:rsidR="00902A1F" w:rsidRPr="00902A1F" w:rsidRDefault="00902A1F" w:rsidP="00902A1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Q&amp;A</w:t>
      </w:r>
      <w:r w:rsidRPr="00902A1F">
        <w:rPr>
          <w:rFonts w:ascii="Helvetica" w:eastAsia="宋体" w:hAnsi="Helvetica" w:cs="Helvetica"/>
          <w:spacing w:val="8"/>
          <w:kern w:val="0"/>
          <w:sz w:val="23"/>
          <w:szCs w:val="23"/>
        </w:rPr>
        <w:t>互动提问环节</w:t>
      </w:r>
    </w:p>
    <w:p w:rsidR="00902A1F" w:rsidRDefault="00902A1F" w:rsidP="000A4B96"/>
    <w:sectPr w:rsidR="0090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4C4"/>
    <w:multiLevelType w:val="hybridMultilevel"/>
    <w:tmpl w:val="631A31CC"/>
    <w:lvl w:ilvl="0" w:tplc="772692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346942"/>
    <w:multiLevelType w:val="hybridMultilevel"/>
    <w:tmpl w:val="14B49A06"/>
    <w:lvl w:ilvl="0" w:tplc="0CE4EC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704FE"/>
    <w:multiLevelType w:val="hybridMultilevel"/>
    <w:tmpl w:val="65945F60"/>
    <w:lvl w:ilvl="0" w:tplc="BA7A74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2"/>
    <w:rsid w:val="000A4B96"/>
    <w:rsid w:val="000C6726"/>
    <w:rsid w:val="00304E78"/>
    <w:rsid w:val="008B78F2"/>
    <w:rsid w:val="00902A1F"/>
    <w:rsid w:val="00B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4E7B-C9E6-45EC-BEBA-53CACE3D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96"/>
    <w:pPr>
      <w:ind w:firstLineChars="200" w:firstLine="420"/>
    </w:pPr>
  </w:style>
  <w:style w:type="character" w:styleId="a4">
    <w:name w:val="Strong"/>
    <w:basedOn w:val="a0"/>
    <w:uiPriority w:val="22"/>
    <w:qFormat/>
    <w:rsid w:val="00902A1F"/>
    <w:rPr>
      <w:b/>
      <w:bCs/>
    </w:rPr>
  </w:style>
  <w:style w:type="paragraph" w:styleId="a5">
    <w:name w:val="Normal (Web)"/>
    <w:basedOn w:val="a"/>
    <w:uiPriority w:val="99"/>
    <w:semiHidden/>
    <w:unhideWhenUsed/>
    <w:rsid w:val="00902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limingfeng</dc:creator>
  <cp:keywords/>
  <dc:description/>
  <cp:lastModifiedBy>limingfeng</cp:lastModifiedBy>
  <cp:revision>3</cp:revision>
  <dcterms:created xsi:type="dcterms:W3CDTF">2022-12-25T05:46:00Z</dcterms:created>
  <dcterms:modified xsi:type="dcterms:W3CDTF">2022-12-25T09:28:00Z</dcterms:modified>
</cp:coreProperties>
</file>